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6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61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ии изменений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Положение о прохождении служебной стажировки государственными гражданскими служащими Еврейской автономной области, утвержденное постановлением губернатора Еврейской автономной области от 21.01.2022 № 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6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numPr>
          <w:ilvl w:val="0"/>
          <w:numId w:val="1"/>
        </w:numPr>
        <w:ind w:left="0" w:firstLine="567"/>
        <w:jc w:val="both"/>
        <w:spacing w:after="0" w:afterAutospacing="0" w:line="240" w:lineRule="auto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нести в Положение о прохождении служебной стажировки государственными гражданскими служащими Еврейской автономной области, утвержденное постановлением губернатора Еврейской автономной области от 21.01.2022 № 9 «Об утверждении Положения о прохождении служеб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ной стажировки государственными гражданскими служащими Еврейской автономной области»,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567" w:firstLine="0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пункте 6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567" w:firstLine="0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0" w:right="0" w:firstLine="567"/>
        <w:jc w:val="both"/>
        <w:tabs>
          <w:tab w:val="left" w:pos="993" w:leader="none"/>
        </w:tabs>
        <w:rPr>
          <w:highlight w:val="none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 в отношении гражданских служащих, замещающих должности государственной гражданской службы области (далее - гражданская служба), назначение на которые и освобождение от которых осуществляется губернатором области, - губернатор области на основании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представ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ления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председателя правительства области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, заместителя губернатора области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заместителя председателя правительства области,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непосредственно координирующего и контролирующего деятельность соответствующего органа исполнительной власти, формируемого правительством области, или соответствующего структурного подразделения аппарата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губернатора и правительства области, в котором гражданский служащий замещает должность гражданской службы (далее - государственный орган области) (решение оформляется распоряжением губернатора области);»;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ind w:left="567" w:firstLine="0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1"/>
        <w:ind w:left="0" w:right="0" w:firstLine="567"/>
        <w:jc w:val="both"/>
        <w:tabs>
          <w:tab w:val="left" w:pos="993" w:leader="none"/>
        </w:tabs>
        <w:rPr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в отношении гражданских служащих, замещающих должности гражданской службы, за исключением должностей, назначение на которые и освобождение от которых осуществляется губернатором области, - руководитель соответствующего государственного органа области по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огласованию с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заместителем губернатора области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заместителем председателя правительства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непо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средственно координирующим и контролирующим деятельность соответствующего государственного органа области (решение оформляется приказом государственного органа области)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1.2.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Пункт 7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left="0" w:righ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«7. </w:t>
      </w:r>
      <w:r>
        <w:rPr>
          <w:rFonts w:ascii="Times New Roman" w:hAnsi="Times New Roman"/>
          <w:sz w:val="28"/>
          <w:szCs w:val="28"/>
          <w:highlight w:val="none"/>
        </w:rPr>
        <w:t xml:space="preserve">Решение о возможности проведения служебной стажировки в государственном органе области принимает руководитель принимающего государственного органа по согласован</w:t>
      </w:r>
      <w:r>
        <w:rPr>
          <w:rFonts w:ascii="Times New Roman" w:hAnsi="Times New Roman"/>
          <w:sz w:val="28"/>
          <w:szCs w:val="28"/>
          <w:highlight w:val="none"/>
        </w:rPr>
        <w:t xml:space="preserve">ию с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председателем правительства области,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заместителем губернатора области,</w:t>
      </w:r>
      <w:r>
        <w:rPr>
          <w:rFonts w:ascii="Times New Roman" w:hAnsi="Times New Roman" w:cs="Times New Roman"/>
          <w:b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заместителем председателя правительства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непосредственно координирующим и контролиру</w:t>
      </w:r>
      <w:r>
        <w:rPr>
          <w:rFonts w:ascii="Times New Roman" w:hAnsi="Times New Roman"/>
          <w:sz w:val="28"/>
          <w:szCs w:val="28"/>
          <w:highlight w:val="none"/>
        </w:rPr>
        <w:t xml:space="preserve">ющим деятельность соответствующего госуд</w:t>
      </w:r>
      <w:r>
        <w:rPr>
          <w:rFonts w:ascii="Times New Roman" w:hAnsi="Times New Roman"/>
          <w:sz w:val="28"/>
          <w:szCs w:val="28"/>
          <w:highlight w:val="none"/>
        </w:rPr>
        <w:t xml:space="preserve">арственного органа облас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распоряжение вступает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1"/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1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079432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8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8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8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8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8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6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8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8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8"/>
    <w:link w:val="864"/>
    <w:uiPriority w:val="99"/>
  </w:style>
  <w:style w:type="character" w:styleId="710">
    <w:name w:val="Footer Char"/>
    <w:basedOn w:val="858"/>
    <w:link w:val="866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6"/>
    <w:uiPriority w:val="99"/>
  </w:style>
  <w:style w:type="table" w:styleId="713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1"/>
    <w:basedOn w:val="856"/>
    <w:next w:val="856"/>
    <w:link w:val="86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8" w:default="1">
    <w:name w:val="Default Paragraph Font"/>
    <w:uiPriority w:val="1"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62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3" w:customStyle="1">
    <w:name w:val="Заголовок 1 Знак"/>
    <w:basedOn w:val="858"/>
    <w:link w:val="85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4">
    <w:name w:val="Header"/>
    <w:basedOn w:val="856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8"/>
    <w:link w:val="864"/>
    <w:uiPriority w:val="99"/>
  </w:style>
  <w:style w:type="paragraph" w:styleId="866">
    <w:name w:val="Footer"/>
    <w:basedOn w:val="856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8"/>
    <w:link w:val="86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Екатерина Сергеевна</dc:creator>
  <cp:keywords/>
  <dc:description/>
  <cp:revision>183</cp:revision>
  <dcterms:created xsi:type="dcterms:W3CDTF">2023-07-05T05:24:00Z</dcterms:created>
  <dcterms:modified xsi:type="dcterms:W3CDTF">2025-02-27T06:32:30Z</dcterms:modified>
</cp:coreProperties>
</file>